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1" w:rsidRPr="005B2811" w:rsidRDefault="00B80742" w:rsidP="005B2811">
      <w:pPr>
        <w:jc w:val="center"/>
        <w:rPr>
          <w:rFonts w:ascii="Times New Roman" w:eastAsia="Times New Roman" w:hAnsi="Times New Roman" w:cs="Times New Roman"/>
          <w:sz w:val="24"/>
          <w:szCs w:val="24"/>
          <w:u w:val="single"/>
        </w:rPr>
      </w:pPr>
      <w:r w:rsidRPr="00B80742">
        <w:rPr>
          <w:rFonts w:ascii="Times New Roman" w:eastAsia="Calibri" w:hAnsi="Times New Roman" w:cs="Times New Roman"/>
          <w:sz w:val="24"/>
          <w:szCs w:val="24"/>
        </w:rPr>
        <w:t xml:space="preserve"> </w:t>
      </w:r>
    </w:p>
    <w:p w:rsidR="005B2811" w:rsidRPr="005B2811" w:rsidRDefault="005B2811" w:rsidP="005B2811">
      <w:pPr>
        <w:spacing w:after="360"/>
        <w:jc w:val="both"/>
        <w:rPr>
          <w:rFonts w:ascii="Times New Roman" w:eastAsia="Calibri" w:hAnsi="Times New Roman" w:cs="Times New Roman"/>
          <w:b/>
          <w:sz w:val="24"/>
          <w:szCs w:val="24"/>
        </w:rPr>
      </w:pPr>
      <w:r w:rsidRPr="005B2811">
        <w:rPr>
          <w:rFonts w:ascii="Times New Roman" w:eastAsia="Calibri" w:hAnsi="Times New Roman" w:cs="Times New Roman"/>
          <w:b/>
          <w:sz w:val="24"/>
          <w:szCs w:val="24"/>
        </w:rPr>
        <w:t>AVVISO PUBBLICO per la selezione di n. 1 esperto per l’espletamento delle attività di supporto specialistico relative alla realizzazione degli interventi previsti dal progetto “Supporto alle amministrazioni pubbliche impegnate nei processi di regolamentazione, organizzazione, pianificazione, efficienza nel settore dei servizi pubblici locali a rete di rilevanza economica – PROGETTO REOPEN SPL”, a valere sul PON “Governance e capacità istituzionale” 2014 – 2020 ASSE 3, Azione 3.1.1, Obiettivo Specifico 3.1, FSE, CUP J29H10000140007</w:t>
      </w:r>
    </w:p>
    <w:p w:rsidR="005B2811" w:rsidRPr="005B2811" w:rsidRDefault="005B2811" w:rsidP="005B2811">
      <w:pPr>
        <w:spacing w:after="360"/>
        <w:jc w:val="both"/>
        <w:rPr>
          <w:rFonts w:ascii="Times New Roman" w:eastAsia="Calibri" w:hAnsi="Times New Roman" w:cs="Times New Roman"/>
          <w:b/>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l</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Oggetto dell’incarico </w:t>
      </w:r>
    </w:p>
    <w:p w:rsidR="005B2811" w:rsidRPr="005B2811" w:rsidRDefault="004707F6"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1. Il presente Avviso</w:t>
      </w:r>
      <w:r w:rsidR="005B2811" w:rsidRPr="005B2811">
        <w:rPr>
          <w:rFonts w:ascii="Times New Roman" w:eastAsia="Calibri" w:hAnsi="Times New Roman" w:cs="Times New Roman"/>
          <w:sz w:val="24"/>
          <w:szCs w:val="24"/>
        </w:rPr>
        <w:t xml:space="preserve"> ha per oggetto lo svolgimento </w:t>
      </w:r>
      <w:r>
        <w:rPr>
          <w:rFonts w:ascii="Times New Roman" w:eastAsia="Calibri" w:hAnsi="Times New Roman" w:cs="Times New Roman"/>
          <w:sz w:val="24"/>
          <w:szCs w:val="24"/>
        </w:rPr>
        <w:t>della selezione  di n. 1 esperto per l’espletamento dell’</w:t>
      </w:r>
      <w:r w:rsidR="005B2811" w:rsidRPr="005B2811">
        <w:rPr>
          <w:rFonts w:ascii="Times New Roman" w:eastAsia="Calibri" w:hAnsi="Times New Roman" w:cs="Times New Roman"/>
          <w:sz w:val="24"/>
          <w:szCs w:val="24"/>
        </w:rPr>
        <w:t xml:space="preserve"> attività di supporto specialistico relative alla realizzazione degli interventi previsti nell’ambito del  progetto “Supporto alle amministrazioni pubbliche impegnate nei processi di regolamentazione, organizzazione, pianificazione, efficienza nel settore dei servizi pubblici locali a rete di rilevanza economica – PROGETTO REOPEN SPL”, a valere sul PON “Governance e capacità istituzionale” 2014 – 2020 ASSE 3, Azione 3.1.1, Obiettivo Specifico 3.1, FSE.</w:t>
      </w:r>
    </w:p>
    <w:p w:rsid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2. La procedura di affidamento dell’incarico è regolata dall’art. 7, comma 6,  del  decreto legislativo del 30 marzo 2001, n. 165</w:t>
      </w:r>
      <w:r w:rsidR="00CF2B49">
        <w:rPr>
          <w:rFonts w:ascii="Times New Roman" w:eastAsia="Calibri" w:hAnsi="Times New Roman" w:cs="Times New Roman"/>
          <w:sz w:val="24"/>
          <w:szCs w:val="24"/>
        </w:rPr>
        <w:t xml:space="preserve"> e s.m.i.</w:t>
      </w:r>
      <w:r w:rsidRPr="00AA723D">
        <w:rPr>
          <w:rFonts w:ascii="Times New Roman" w:eastAsia="Calibri" w:hAnsi="Times New Roman" w:cs="Times New Roman"/>
          <w:sz w:val="24"/>
          <w:szCs w:val="24"/>
        </w:rPr>
        <w:t xml:space="preserve">,  </w:t>
      </w:r>
      <w:r w:rsidRPr="005B2811">
        <w:rPr>
          <w:rFonts w:ascii="Times New Roman" w:eastAsia="Calibri" w:hAnsi="Times New Roman" w:cs="Times New Roman"/>
          <w:sz w:val="24"/>
          <w:szCs w:val="24"/>
        </w:rPr>
        <w:t>dal Disciplinare n. 20/2015 del 12/06/2015 del Direttore dell'Agenzia per la Coesione Territoriale (di seguito Disciplinare), per quanto compatibile, nonché dalle disposizioni di cui al presente avviso.</w:t>
      </w:r>
    </w:p>
    <w:p w:rsidR="00F8055A" w:rsidRDefault="00F8055A"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L’incarico riguarda la prestazione di supporto specialistico </w:t>
      </w:r>
      <w:r w:rsidR="00172440">
        <w:rPr>
          <w:rFonts w:ascii="Times New Roman" w:eastAsia="Calibri" w:hAnsi="Times New Roman" w:cs="Times New Roman"/>
          <w:sz w:val="24"/>
          <w:szCs w:val="24"/>
        </w:rPr>
        <w:t>inerente</w:t>
      </w:r>
      <w:r>
        <w:rPr>
          <w:rFonts w:ascii="Times New Roman" w:eastAsia="Calibri" w:hAnsi="Times New Roman" w:cs="Times New Roman"/>
          <w:sz w:val="24"/>
          <w:szCs w:val="24"/>
        </w:rPr>
        <w:t xml:space="preserve"> le aeree specifiche previste nella Scheda Fabbisogno </w:t>
      </w:r>
      <w:r w:rsidR="00013379">
        <w:rPr>
          <w:rFonts w:ascii="Times New Roman" w:eastAsia="Calibri" w:hAnsi="Times New Roman" w:cs="Times New Roman"/>
          <w:sz w:val="24"/>
          <w:szCs w:val="24"/>
        </w:rPr>
        <w:t>, Allegato 1.</w:t>
      </w:r>
    </w:p>
    <w:p w:rsidR="00F8055A" w:rsidRDefault="00F8055A"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AA723D"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AA723D"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AA723D"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AA723D"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AA723D" w:rsidRPr="005B2811"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rsidR="00F8055A" w:rsidRDefault="00F8055A"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rsidR="00F8055A" w:rsidRPr="005B2811" w:rsidRDefault="00F8055A"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lastRenderedPageBreak/>
        <w:t>Art. 2</w:t>
      </w:r>
    </w:p>
    <w:p w:rsid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Requisiti di partecipazione e di ammissibilità </w:t>
      </w:r>
    </w:p>
    <w:p w:rsidR="00F8055A" w:rsidRDefault="00F8055A"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p>
    <w:p w:rsidR="00BD3288" w:rsidRDefault="00BD3288"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Il presente Avviso è corredato dagli Allegati n. 1 “</w:t>
      </w:r>
      <w:r w:rsidR="00013379">
        <w:rPr>
          <w:rFonts w:ascii="Times New Roman" w:eastAsia="Calibri" w:hAnsi="Times New Roman" w:cs="Times New Roman"/>
          <w:sz w:val="24"/>
          <w:szCs w:val="24"/>
        </w:rPr>
        <w:t xml:space="preserve">Scheda </w:t>
      </w:r>
      <w:r>
        <w:rPr>
          <w:rFonts w:ascii="Times New Roman" w:eastAsia="Calibri" w:hAnsi="Times New Roman" w:cs="Times New Roman"/>
          <w:sz w:val="24"/>
          <w:szCs w:val="24"/>
        </w:rPr>
        <w:t xml:space="preserve">Fabbisogno” n. 2 Domanda di partecipazione”  </w:t>
      </w:r>
      <w:r w:rsidR="00F8055A" w:rsidRPr="00AA723D">
        <w:rPr>
          <w:rFonts w:ascii="Times New Roman" w:eastAsia="Calibri" w:hAnsi="Times New Roman" w:cs="Times New Roman"/>
          <w:sz w:val="24"/>
          <w:szCs w:val="24"/>
        </w:rPr>
        <w:t xml:space="preserve">n. 3 "Disciplinare 20/2015" e n. 4 “Tabella di Valutazione” che ne </w:t>
      </w:r>
      <w:r w:rsidR="00CC3B3F">
        <w:rPr>
          <w:rFonts w:ascii="Times New Roman" w:eastAsia="Calibri" w:hAnsi="Times New Roman" w:cs="Times New Roman"/>
          <w:sz w:val="24"/>
          <w:szCs w:val="24"/>
        </w:rPr>
        <w:t>costituiscono parte integrante</w:t>
      </w:r>
      <w:r w:rsidR="00F8055A" w:rsidRPr="00AA723D">
        <w:rPr>
          <w:rFonts w:ascii="Times New Roman" w:eastAsia="Calibri" w:hAnsi="Times New Roman" w:cs="Times New Roman"/>
          <w:sz w:val="24"/>
          <w:szCs w:val="24"/>
        </w:rPr>
        <w:t>.</w:t>
      </w:r>
    </w:p>
    <w:p w:rsidR="00AA723D" w:rsidRPr="00BD3288" w:rsidRDefault="00AA723D"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 xml:space="preserve"> </w:t>
      </w:r>
      <w:r w:rsidR="005B2811" w:rsidRPr="00BD3288">
        <w:rPr>
          <w:rFonts w:ascii="Times New Roman" w:eastAsia="Calibri" w:hAnsi="Times New Roman" w:cs="Times New Roman"/>
          <w:sz w:val="24"/>
          <w:szCs w:val="24"/>
        </w:rPr>
        <w:t>Per partecipare alla procedura selettiva i candidati devono possedere i requisiti previsti nella domanda di partecipazione (Allegato 2), nonché le competenze professionali come riportato nella scheda Fabbisogno (Allegato 1).</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 xml:space="preserve">Costituiscono requisiti di ammissibilità alla fase valutativa </w:t>
      </w:r>
      <w:r w:rsidR="009710F7" w:rsidRPr="00BD3288">
        <w:rPr>
          <w:rFonts w:ascii="Times New Roman" w:eastAsia="Calibri" w:hAnsi="Times New Roman" w:cs="Times New Roman"/>
          <w:sz w:val="24"/>
          <w:szCs w:val="24"/>
        </w:rPr>
        <w:t>il</w:t>
      </w:r>
      <w:r w:rsidR="00172440" w:rsidRPr="00BD3288">
        <w:rPr>
          <w:rFonts w:ascii="Times New Roman" w:eastAsia="Calibri" w:hAnsi="Times New Roman" w:cs="Times New Roman"/>
          <w:sz w:val="24"/>
          <w:szCs w:val="24"/>
        </w:rPr>
        <w:t xml:space="preserve"> </w:t>
      </w:r>
      <w:r w:rsidR="00CC4E9C" w:rsidRPr="00BD3288">
        <w:rPr>
          <w:rFonts w:ascii="Times New Roman" w:eastAsia="Calibri" w:hAnsi="Times New Roman" w:cs="Times New Roman"/>
          <w:sz w:val="24"/>
          <w:szCs w:val="24"/>
        </w:rPr>
        <w:t>titolo di laurea specialistica riconosciuta a</w:t>
      </w:r>
      <w:r w:rsidR="00576FB3">
        <w:rPr>
          <w:rFonts w:ascii="Times New Roman" w:eastAsia="Calibri" w:hAnsi="Times New Roman" w:cs="Times New Roman"/>
          <w:sz w:val="24"/>
          <w:szCs w:val="24"/>
        </w:rPr>
        <w:t>nche a</w:t>
      </w:r>
      <w:r w:rsidR="00CC4E9C" w:rsidRPr="00BD3288">
        <w:rPr>
          <w:rFonts w:ascii="Times New Roman" w:eastAsia="Calibri" w:hAnsi="Times New Roman" w:cs="Times New Roman"/>
          <w:sz w:val="24"/>
          <w:szCs w:val="24"/>
        </w:rPr>
        <w:t xml:space="preserve"> livello </w:t>
      </w:r>
      <w:r w:rsidR="00576FB3">
        <w:rPr>
          <w:rFonts w:ascii="Times New Roman" w:eastAsia="Calibri" w:hAnsi="Times New Roman" w:cs="Times New Roman"/>
          <w:sz w:val="24"/>
          <w:szCs w:val="24"/>
        </w:rPr>
        <w:t xml:space="preserve">internazionale attinente all’incarico , </w:t>
      </w:r>
      <w:r w:rsidRPr="00BD3288">
        <w:rPr>
          <w:rFonts w:ascii="Times New Roman" w:eastAsia="Calibri" w:hAnsi="Times New Roman" w:cs="Times New Roman"/>
          <w:sz w:val="24"/>
          <w:szCs w:val="24"/>
        </w:rPr>
        <w:t xml:space="preserve">una esperienza professionale minima di cinque anni in attività di supporto amministrativo e contabile a pubbliche amministrazioni nella gestione di progetti finanziati con i fondi strutturali europei; il possesso  di una buona conoscenza della lingua inglese nonché una </w:t>
      </w:r>
      <w:r w:rsidR="00CA44BA">
        <w:rPr>
          <w:rFonts w:ascii="Times New Roman" w:eastAsia="Calibri" w:hAnsi="Times New Roman" w:cs="Times New Roman"/>
          <w:sz w:val="24"/>
          <w:szCs w:val="24"/>
        </w:rPr>
        <w:t xml:space="preserve">buona ed adeguata </w:t>
      </w:r>
      <w:r w:rsidR="008F48AC" w:rsidRPr="00BD3288">
        <w:rPr>
          <w:rFonts w:ascii="Times New Roman" w:eastAsia="Calibri" w:hAnsi="Times New Roman" w:cs="Times New Roman"/>
          <w:sz w:val="24"/>
          <w:szCs w:val="24"/>
        </w:rPr>
        <w:t xml:space="preserve"> </w:t>
      </w:r>
      <w:r w:rsidRPr="00BD3288">
        <w:rPr>
          <w:rFonts w:ascii="Times New Roman" w:eastAsia="Calibri" w:hAnsi="Times New Roman" w:cs="Times New Roman"/>
          <w:sz w:val="24"/>
          <w:szCs w:val="24"/>
        </w:rPr>
        <w:t xml:space="preserve">conoscenza degli strumenti e degli applicativi informatici. </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 xml:space="preserve">Il possesso dei requisiti di partecipazione e di ammissibilità deve essere dichiarato, a pena di esclusione, nella domanda di partecipazione, con espressa indicazione del numero di anni di esperienza professionale posseduta. </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Ai fini del calcolo dell'esperienza professionale maturata si considerano gli anni di esperienza espressi in mesi, anche non continuativi. Il mese viene considerato per intero laddove il candidato abbia prestato la propria attività per un periodo superiore a 15 giorni. Ai fini del calcolo degli anni di esperienza professionale le esperienze lavorative svolte contemporaneamente nello stesso periodo non sono cumulabili.</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 xml:space="preserve"> Tutti i requisiti prescritti devono essere posseduti alla data di scadenza del termine utile per la presentazione della domanda di partecipazione e devono persistere al momento della contrattualizzazione del rapporto di lavoro.</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Ai sensi dell'art. 38 del  decreto legislativo 30 marzo 2001, n. 165, possono  partecipare alla procedura i familiari dei cittadini degli Stati membri dell'Unione europea, non aventi la cittadinanza di uno Stato membro, che siano titolari del diritto di soggiorno o del diritto di soggiorno permanente oppure i cittadini di Paesi Terzi che siano titolari del permesso di soggiorno CE per soggiornanti di lungo periodo o che siano titolari dello status di rifugiato ovvero dello status di protezione sussidiaria, ai sensi di quanto previsto dalla normativa vigente.</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La presentazione della domanda di partecipazione alla procedura selettiva ha valenza di piena accettazione delle condizioni in esso riportate, di piena consapevolezza della natura autonoma del rapporto lavorativo nonché di conoscenza ed accettazione delle norme, condizioni e prescrizioni dettate nel presente avviso e negli Allegati.</w:t>
      </w:r>
    </w:p>
    <w:p w:rsidR="005B2811" w:rsidRPr="00BD3288" w:rsidRDefault="005B2811" w:rsidP="00BD3288">
      <w:pPr>
        <w:pStyle w:val="Paragrafoelenco"/>
        <w:numPr>
          <w:ilvl w:val="0"/>
          <w:numId w:val="17"/>
        </w:numPr>
        <w:tabs>
          <w:tab w:val="left" w:pos="284"/>
          <w:tab w:val="left" w:pos="709"/>
        </w:tabs>
        <w:autoSpaceDE w:val="0"/>
        <w:autoSpaceDN w:val="0"/>
        <w:adjustRightInd w:val="0"/>
        <w:spacing w:after="60"/>
        <w:ind w:right="304"/>
        <w:jc w:val="both"/>
        <w:rPr>
          <w:rFonts w:ascii="Times New Roman" w:eastAsia="Calibri" w:hAnsi="Times New Roman" w:cs="Times New Roman"/>
          <w:b/>
          <w:sz w:val="24"/>
          <w:szCs w:val="24"/>
        </w:rPr>
      </w:pPr>
      <w:r w:rsidRPr="00BD3288">
        <w:rPr>
          <w:rFonts w:ascii="Times New Roman" w:eastAsia="Calibri" w:hAnsi="Times New Roman" w:cs="Times New Roman"/>
          <w:sz w:val="24"/>
          <w:szCs w:val="24"/>
        </w:rPr>
        <w:t>Il presente avviso e la successiva selezione non impegnano in alcun modo il Dipartimento per gli affari regionali e le autonomie al conferimento dell’incarico professionale e quest'ultimo si riserva la facoltà, a suo insindacabile giudizio, di sospendere o revocare in qualsiasi momento la selezione, dandone comunicazione sul sito del Governo – Sezione Amministrazione Trasparente – (</w:t>
      </w:r>
      <w:hyperlink r:id="rId9" w:history="1">
        <w:r w:rsidRPr="00BD3288">
          <w:rPr>
            <w:rFonts w:ascii="Times New Roman" w:eastAsia="Calibri" w:hAnsi="Times New Roman" w:cs="Times New Roman"/>
            <w:color w:val="0000FF"/>
            <w:sz w:val="24"/>
            <w:szCs w:val="24"/>
            <w:u w:val="single"/>
          </w:rPr>
          <w:t>www.governo.it</w:t>
        </w:r>
      </w:hyperlink>
      <w:r w:rsidRPr="00BD3288">
        <w:rPr>
          <w:rFonts w:ascii="Times New Roman" w:eastAsia="Calibri" w:hAnsi="Times New Roman" w:cs="Times New Roman"/>
          <w:sz w:val="24"/>
          <w:szCs w:val="24"/>
        </w:rPr>
        <w:t>) senza che i canditati possano vantare alcun diritto; semplice informativa verrà invece pubblicata sul sito del Dipartimento per gli affari regionali e le autonomie (</w:t>
      </w:r>
      <w:hyperlink r:id="rId10" w:history="1">
        <w:r w:rsidRPr="00BD3288">
          <w:rPr>
            <w:rFonts w:ascii="Times New Roman" w:eastAsia="Calibri" w:hAnsi="Times New Roman" w:cs="Times New Roman"/>
            <w:iCs/>
            <w:color w:val="0000FF"/>
            <w:sz w:val="24"/>
            <w:szCs w:val="24"/>
            <w:u w:val="single"/>
          </w:rPr>
          <w:t>www.</w:t>
        </w:r>
        <w:r w:rsidRPr="00BD3288">
          <w:rPr>
            <w:rFonts w:ascii="Times New Roman" w:eastAsia="Calibri" w:hAnsi="Times New Roman" w:cs="Times New Roman"/>
            <w:bCs/>
            <w:iCs/>
            <w:color w:val="0000FF"/>
            <w:sz w:val="24"/>
            <w:szCs w:val="24"/>
            <w:u w:val="single"/>
          </w:rPr>
          <w:t>affariregionali</w:t>
        </w:r>
        <w:r w:rsidRPr="00BD3288">
          <w:rPr>
            <w:rFonts w:ascii="Times New Roman" w:eastAsia="Calibri" w:hAnsi="Times New Roman" w:cs="Times New Roman"/>
            <w:iCs/>
            <w:color w:val="0000FF"/>
            <w:sz w:val="24"/>
            <w:szCs w:val="24"/>
            <w:u w:val="single"/>
          </w:rPr>
          <w:t>.it</w:t>
        </w:r>
      </w:hyperlink>
      <w:r w:rsidRPr="00BD3288">
        <w:rPr>
          <w:rFonts w:ascii="Times New Roman" w:eastAsia="Calibri" w:hAnsi="Times New Roman" w:cs="Times New Roman"/>
          <w:sz w:val="24"/>
          <w:szCs w:val="24"/>
        </w:rPr>
        <w:t>).</w:t>
      </w: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3</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Presentazione della candidatura, contenuto della domanda e scadenza</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l. La partecipazione alla selezione avviene esclusivamente con le modalità di seguito indicate. La presentazione della domanda resa ai sensi del D.P.R. n. 445/2000, corredata dal </w:t>
      </w:r>
      <w:r w:rsidRPr="005B2811">
        <w:rPr>
          <w:rFonts w:ascii="Times New Roman" w:eastAsia="Calibri" w:hAnsi="Times New Roman" w:cs="Times New Roman"/>
          <w:i/>
          <w:sz w:val="24"/>
          <w:szCs w:val="24"/>
        </w:rPr>
        <w:t>curriculum vitae</w:t>
      </w:r>
      <w:r w:rsidRPr="005B2811">
        <w:rPr>
          <w:rFonts w:ascii="Times New Roman" w:eastAsia="Calibri" w:hAnsi="Times New Roman" w:cs="Times New Roman"/>
          <w:sz w:val="24"/>
          <w:szCs w:val="24"/>
        </w:rPr>
        <w:t xml:space="preserve"> e dalla copia di un documento di identità in corso di validità, è redatta utilizzando lo schema di cui all'Allegato n. 2 del presente Avviso, lasciando inalterati i contenuti anche laddove non di pertinenza del candidato.</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2. A pena di esclusione, la domanda di partecipazione deve:</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essere sottoscritta sull'ultima pagina con firma per esteso e leggibile o digitale;</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essere scansionata in formato PDF in un unico file, separata dagli ulteriori allegati previsti al punto 2.f);</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essere trasmessa unicamente in formato elettronico al seguente indirizzo di posta elettronica certificata: </w:t>
      </w:r>
      <w:hyperlink r:id="rId11" w:tooltip="affariregionali@pec.governo.it" w:history="1">
        <w:r w:rsidRPr="005B2811">
          <w:rPr>
            <w:rFonts w:ascii="Times New Roman" w:eastAsia="Calibri" w:hAnsi="Times New Roman" w:cs="Times New Roman"/>
            <w:color w:val="0000FF"/>
            <w:sz w:val="24"/>
            <w:szCs w:val="24"/>
            <w:u w:val="single"/>
          </w:rPr>
          <w:t>affariregionali@pec.governo.it</w:t>
        </w:r>
      </w:hyperlink>
      <w:r w:rsidRPr="005B2811">
        <w:rPr>
          <w:rFonts w:ascii="Times New Roman" w:eastAsia="Calibri" w:hAnsi="Times New Roman" w:cs="Times New Roman"/>
          <w:sz w:val="24"/>
          <w:szCs w:val="24"/>
        </w:rPr>
        <w:t>;</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essere inviata dal candidato mediante una casella di posta elettronica certificata (PEC) secondo le vigenti disposizioni (art. 65 D.lgs. n 82/2005) la cui titolarità sia associata all'identità del candidato;</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pervenire entro e non oltre le ore 12.00 del 2</w:t>
      </w:r>
      <w:r w:rsidR="00ED745A">
        <w:rPr>
          <w:rFonts w:ascii="Times New Roman" w:eastAsia="Calibri" w:hAnsi="Times New Roman" w:cs="Times New Roman"/>
          <w:sz w:val="24"/>
          <w:szCs w:val="24"/>
        </w:rPr>
        <w:t>0</w:t>
      </w:r>
      <w:r w:rsidRPr="005B2811">
        <w:rPr>
          <w:rFonts w:ascii="Times New Roman" w:eastAsia="Calibri" w:hAnsi="Times New Roman" w:cs="Times New Roman"/>
          <w:sz w:val="24"/>
          <w:szCs w:val="24"/>
        </w:rPr>
        <w:t xml:space="preserve"> </w:t>
      </w:r>
      <w:r w:rsidR="00ED745A">
        <w:rPr>
          <w:rFonts w:ascii="Times New Roman" w:eastAsia="Calibri" w:hAnsi="Times New Roman" w:cs="Times New Roman"/>
          <w:sz w:val="24"/>
          <w:szCs w:val="24"/>
        </w:rPr>
        <w:t>aprile</w:t>
      </w:r>
      <w:r w:rsidRPr="005B2811">
        <w:rPr>
          <w:rFonts w:ascii="Times New Roman" w:eastAsia="Calibri" w:hAnsi="Times New Roman" w:cs="Times New Roman"/>
          <w:sz w:val="24"/>
          <w:szCs w:val="24"/>
        </w:rPr>
        <w:t xml:space="preserve"> 2017; ai fini dell'ammissibilità fa fede l'orario di ricezione della domanda di partecipazione presso la citata casella di posta elettronica certificata del Dipartimento per gli affari regionali e le autonomie;</w:t>
      </w:r>
    </w:p>
    <w:p w:rsidR="005B2811" w:rsidRPr="005B2811" w:rsidRDefault="005B2811" w:rsidP="005B2811">
      <w:pPr>
        <w:numPr>
          <w:ilvl w:val="0"/>
          <w:numId w:val="12"/>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essere corredata dai seguenti allegati:</w:t>
      </w:r>
    </w:p>
    <w:p w:rsidR="005B2811" w:rsidRPr="005B2811" w:rsidRDefault="005B2811" w:rsidP="005B2811">
      <w:pPr>
        <w:numPr>
          <w:ilvl w:val="0"/>
          <w:numId w:val="13"/>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Curriculum vitae formato europeo scansionato in formato PDF in un unico file dal quale risulti le esperienze professionali nonché tutti gli element</w:t>
      </w:r>
      <w:r w:rsidR="00CF2B49">
        <w:rPr>
          <w:rFonts w:ascii="Times New Roman" w:eastAsia="Calibri" w:hAnsi="Times New Roman" w:cs="Times New Roman"/>
          <w:sz w:val="24"/>
          <w:szCs w:val="24"/>
        </w:rPr>
        <w:t>i utili alla valutazione delle competenze richieste</w:t>
      </w:r>
      <w:r w:rsidRPr="005B2811">
        <w:rPr>
          <w:rFonts w:ascii="Times New Roman" w:eastAsia="Calibri" w:hAnsi="Times New Roman" w:cs="Times New Roman"/>
          <w:sz w:val="24"/>
          <w:szCs w:val="24"/>
        </w:rPr>
        <w:t xml:space="preserve"> di cui all'Allegato n. l. Il Curriculum vitae, redatto in lingua italiana, datato e sottoscritto nell'ultima pagina con firma per esteso e leggibile o digitale ed avere una estensione massima di 8 pagine, con un carattere non inferiore a 12.</w:t>
      </w:r>
    </w:p>
    <w:p w:rsidR="005B2811" w:rsidRPr="005B2811" w:rsidRDefault="005B2811" w:rsidP="005B2811">
      <w:pPr>
        <w:numPr>
          <w:ilvl w:val="0"/>
          <w:numId w:val="13"/>
        </w:numPr>
        <w:tabs>
          <w:tab w:val="left" w:pos="284"/>
          <w:tab w:val="left" w:pos="709"/>
        </w:tabs>
        <w:autoSpaceDE w:val="0"/>
        <w:autoSpaceDN w:val="0"/>
        <w:adjustRightInd w:val="0"/>
        <w:spacing w:after="60" w:line="240" w:lineRule="auto"/>
        <w:ind w:right="304"/>
        <w:contextualSpacing/>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Copia di un documento di identità del candidato in corso di validità, scansionato in formato PDF.</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La mancanza di un allegato, nonché la non conformità della domanda di partecipazione o di un allegato alle caratteristiche richieste, comporta l'esclusione</w:t>
      </w:r>
      <w:r w:rsidR="00867704">
        <w:rPr>
          <w:rFonts w:ascii="Times New Roman" w:eastAsia="Calibri" w:hAnsi="Times New Roman" w:cs="Times New Roman"/>
          <w:sz w:val="24"/>
          <w:szCs w:val="24"/>
        </w:rPr>
        <w:t>.</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3. L'oggetto della PEC deve riportare il Cognome e Nome del candidato stesso.</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4. Non saranno prese in considerazione le domande e i relativi allegati che perverranno al Dipartimento per gli affari regionali e le autonomie oltre il termine fissato per la ricezione di cui al punto 2.e) del presente articolo.</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5. Il Dipartimento per gli affari regionali e le autonomie non risponde di eventuali ritardi e/o disguidi, quale ne sia la causa o comunque imputabili a fatto di terzi, a caso fortuito o forza maggiore, in ordine alle domande e/o documenti pervenuti oltre il predetto termine.</w:t>
      </w:r>
    </w:p>
    <w:p w:rsidR="004254B1" w:rsidRDefault="005B2811"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6. Ai sensi dell'art. 5 comma 4 del "Disciplinare" il recapito che il candidato elegge ai fini della procedura è quello della posta elettronica certificata (PEC) da cui perviene la domanda di partecipazione; ogni sua eventuale variazione deve essere comunicata tempestivamente tramite posta elettronica certificata (PEC) all'indirizzo: </w:t>
      </w:r>
      <w:hyperlink r:id="rId12" w:tooltip="affariregionali@pec.governo.it" w:history="1">
        <w:r w:rsidRPr="005B2811">
          <w:rPr>
            <w:rFonts w:ascii="Times New Roman" w:eastAsia="Calibri" w:hAnsi="Times New Roman" w:cs="Times New Roman"/>
            <w:color w:val="0000FF"/>
            <w:sz w:val="24"/>
            <w:szCs w:val="24"/>
            <w:u w:val="single"/>
          </w:rPr>
          <w:t>affariregionali@pec.governo.it</w:t>
        </w:r>
      </w:hyperlink>
      <w:r w:rsidRPr="005B2811">
        <w:rPr>
          <w:rFonts w:ascii="Times New Roman" w:eastAsia="Calibri" w:hAnsi="Times New Roman" w:cs="Times New Roman"/>
          <w:sz w:val="24"/>
          <w:szCs w:val="24"/>
        </w:rPr>
        <w:t xml:space="preserve">. Al medesimo indirizzo di posta elettronica certificata (PEC) </w:t>
      </w:r>
      <w:hyperlink r:id="rId13" w:tooltip="affariregionali@pec.governo.it" w:history="1">
        <w:r w:rsidRPr="005B2811">
          <w:rPr>
            <w:rFonts w:ascii="Times New Roman" w:eastAsia="Calibri" w:hAnsi="Times New Roman" w:cs="Times New Roman"/>
            <w:color w:val="0000FF"/>
            <w:sz w:val="24"/>
            <w:szCs w:val="24"/>
            <w:u w:val="single"/>
          </w:rPr>
          <w:t>affariregionali@pec.governo.it</w:t>
        </w:r>
      </w:hyperlink>
      <w:r w:rsidRPr="005B2811">
        <w:rPr>
          <w:rFonts w:ascii="Calibri" w:eastAsia="Calibri" w:hAnsi="Calibri" w:cs="Times New Roman"/>
        </w:rPr>
        <w:t xml:space="preserve"> </w:t>
      </w:r>
      <w:r w:rsidRPr="005B2811">
        <w:rPr>
          <w:rFonts w:ascii="Times New Roman" w:eastAsia="Calibri" w:hAnsi="Times New Roman" w:cs="Times New Roman"/>
          <w:sz w:val="24"/>
          <w:szCs w:val="24"/>
        </w:rPr>
        <w:t xml:space="preserve">potranno essere indirizzate eventuali richieste di chiarimenti da formularsi entro e non oltre il </w:t>
      </w:r>
      <w:r w:rsidR="004254B1">
        <w:rPr>
          <w:rFonts w:ascii="Times New Roman" w:eastAsia="Calibri" w:hAnsi="Times New Roman" w:cs="Times New Roman"/>
          <w:sz w:val="24"/>
          <w:szCs w:val="24"/>
        </w:rPr>
        <w:t>17.04.2017.</w:t>
      </w: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4</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Procedura valutativa</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 Il Responsabile del procedimento, nominato dal Coordinatore dell’Ufficio I del Dipartimento per gli affari regionali e autonomie, provvede alla verifica del rispetto delle modalità di trasmissione delle domande.</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2. La verifica circa il possesso dei requisiti e la valutazione delle candidature è effettuata da una apposita Commissione, nominata dal Coordinatore dell’Ufficio I del Dipartimento per gli affari regionali e le autonomie, composta da tre membri, un Presidente e due Componenti, di cui uno facente funzioni anche di Segretario della Commissione.</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La Commissione, </w:t>
      </w:r>
      <w:r w:rsidR="00667B26">
        <w:rPr>
          <w:rFonts w:ascii="Times New Roman" w:eastAsia="Calibri" w:hAnsi="Times New Roman" w:cs="Times New Roman"/>
          <w:sz w:val="24"/>
          <w:szCs w:val="24"/>
        </w:rPr>
        <w:t xml:space="preserve">dopo aver verificato l’esistenza  dei requisiti di </w:t>
      </w:r>
      <w:r w:rsidRPr="005B2811">
        <w:rPr>
          <w:rFonts w:ascii="Times New Roman" w:eastAsia="Calibri" w:hAnsi="Times New Roman" w:cs="Times New Roman"/>
          <w:sz w:val="24"/>
          <w:szCs w:val="24"/>
        </w:rPr>
        <w:t xml:space="preserve"> ammissibilità,  procede alla valutazione dei candidati ammessi attraverso le seguenti fasi:</w:t>
      </w:r>
    </w:p>
    <w:p w:rsidR="005B2811" w:rsidRPr="005B2811" w:rsidRDefault="005B2811" w:rsidP="005B2811">
      <w:pPr>
        <w:tabs>
          <w:tab w:val="left" w:pos="284"/>
          <w:tab w:val="left" w:pos="709"/>
        </w:tabs>
        <w:autoSpaceDE w:val="0"/>
        <w:autoSpaceDN w:val="0"/>
        <w:adjustRightInd w:val="0"/>
        <w:spacing w:after="60"/>
        <w:ind w:left="708"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a. valutazione dei curricula vitae, sulla base dei criteri indicati al successivo art. 5. E' prevista l'assegnazione di un punteggio massimo di 80 punti;</w:t>
      </w:r>
    </w:p>
    <w:p w:rsidR="005B2811" w:rsidRPr="005B2811" w:rsidRDefault="005B2811" w:rsidP="005B2811">
      <w:pPr>
        <w:tabs>
          <w:tab w:val="left" w:pos="284"/>
          <w:tab w:val="left" w:pos="709"/>
        </w:tabs>
        <w:autoSpaceDE w:val="0"/>
        <w:autoSpaceDN w:val="0"/>
        <w:adjustRightInd w:val="0"/>
        <w:spacing w:after="60"/>
        <w:ind w:left="708"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b. colloquio individuale conoscitivo, teso a valutare le conoscenze  richieste  nella scheda “Fabbisogno” (Allegato1) . E' prevista l'assegnazione di un punteggio massimo di 20 punti.</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3. Al termine della fase a) di cui al comma 2 del presente articolo, la Commissione redige una graduatoria di merito sulla base della quale invita al colloquio (fase b.), i candidati che si sono utilmente collocati nella graduatoria con  un punteggio non inferiore a 64 punti nella fase a. di cui al comma 2 e che abbiano riportato almeno 2 punti per ogni requisito professionale.</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4. L'elenco dei candidati </w:t>
      </w:r>
      <w:r w:rsidR="00E27D8B">
        <w:rPr>
          <w:rFonts w:ascii="Times New Roman" w:eastAsia="Calibri" w:hAnsi="Times New Roman" w:cs="Times New Roman"/>
          <w:sz w:val="24"/>
          <w:szCs w:val="24"/>
        </w:rPr>
        <w:t xml:space="preserve">ammessi </w:t>
      </w:r>
      <w:r w:rsidRPr="005B2811">
        <w:rPr>
          <w:rFonts w:ascii="Times New Roman" w:eastAsia="Calibri" w:hAnsi="Times New Roman" w:cs="Times New Roman"/>
          <w:sz w:val="24"/>
          <w:szCs w:val="24"/>
        </w:rPr>
        <w:t>a</w:t>
      </w:r>
      <w:r w:rsidR="00E27D8B">
        <w:rPr>
          <w:rFonts w:ascii="Times New Roman" w:eastAsia="Calibri" w:hAnsi="Times New Roman" w:cs="Times New Roman"/>
          <w:sz w:val="24"/>
          <w:szCs w:val="24"/>
        </w:rPr>
        <w:t>l</w:t>
      </w:r>
      <w:r w:rsidRPr="005B2811">
        <w:rPr>
          <w:rFonts w:ascii="Times New Roman" w:eastAsia="Calibri" w:hAnsi="Times New Roman" w:cs="Times New Roman"/>
          <w:sz w:val="24"/>
          <w:szCs w:val="24"/>
        </w:rPr>
        <w:t xml:space="preserve"> colloquio è pubblicato sul sito del Governo – Sezione Amministrazione Trasparente – (</w:t>
      </w:r>
      <w:hyperlink r:id="rId14" w:history="1">
        <w:r w:rsidRPr="005B2811">
          <w:rPr>
            <w:rFonts w:ascii="Times New Roman" w:eastAsia="Calibri" w:hAnsi="Times New Roman" w:cs="Times New Roman"/>
            <w:color w:val="0000FF"/>
            <w:sz w:val="24"/>
            <w:szCs w:val="24"/>
            <w:u w:val="single"/>
          </w:rPr>
          <w:t>www.governo.it</w:t>
        </w:r>
      </w:hyperlink>
      <w:r w:rsidRPr="005B2811">
        <w:rPr>
          <w:rFonts w:ascii="Times New Roman" w:eastAsia="Calibri" w:hAnsi="Times New Roman" w:cs="Times New Roman"/>
          <w:sz w:val="24"/>
          <w:szCs w:val="24"/>
        </w:rPr>
        <w:t>); semplice informativa verrà pubblicata sul sito del Dipartimento per gli affari regionali e le autonomie (</w:t>
      </w:r>
      <w:hyperlink r:id="rId15" w:history="1">
        <w:r w:rsidRPr="005B2811">
          <w:rPr>
            <w:rFonts w:ascii="Times New Roman" w:eastAsia="Calibri" w:hAnsi="Times New Roman" w:cs="Times New Roman"/>
            <w:iCs/>
            <w:color w:val="0000FF"/>
            <w:sz w:val="24"/>
            <w:szCs w:val="24"/>
            <w:u w:val="single"/>
          </w:rPr>
          <w:t>www.</w:t>
        </w:r>
        <w:r w:rsidRPr="005B2811">
          <w:rPr>
            <w:rFonts w:ascii="Times New Roman" w:eastAsia="Calibri" w:hAnsi="Times New Roman" w:cs="Times New Roman"/>
            <w:bCs/>
            <w:iCs/>
            <w:color w:val="0000FF"/>
            <w:sz w:val="24"/>
            <w:szCs w:val="24"/>
            <w:u w:val="single"/>
          </w:rPr>
          <w:t>affariregionali</w:t>
        </w:r>
        <w:r w:rsidRPr="005B2811">
          <w:rPr>
            <w:rFonts w:ascii="Times New Roman" w:eastAsia="Calibri" w:hAnsi="Times New Roman" w:cs="Times New Roman"/>
            <w:iCs/>
            <w:color w:val="0000FF"/>
            <w:sz w:val="24"/>
            <w:szCs w:val="24"/>
            <w:u w:val="single"/>
          </w:rPr>
          <w:t>.it</w:t>
        </w:r>
      </w:hyperlink>
      <w:r w:rsidRPr="005B2811">
        <w:rPr>
          <w:rFonts w:ascii="Times New Roman" w:eastAsia="Calibri" w:hAnsi="Times New Roman" w:cs="Times New Roman"/>
          <w:sz w:val="24"/>
          <w:szCs w:val="24"/>
        </w:rPr>
        <w:t>).</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5. I candidati ammessi a colloqui</w:t>
      </w:r>
      <w:r w:rsidR="00E27D8B">
        <w:rPr>
          <w:rFonts w:ascii="Times New Roman" w:eastAsia="Calibri" w:hAnsi="Times New Roman" w:cs="Times New Roman"/>
          <w:sz w:val="24"/>
          <w:szCs w:val="24"/>
        </w:rPr>
        <w:t xml:space="preserve">o saranno convocati tramite PEC ed i </w:t>
      </w:r>
      <w:r w:rsidRPr="005B2811">
        <w:rPr>
          <w:rFonts w:ascii="Times New Roman" w:eastAsia="Calibri" w:hAnsi="Times New Roman" w:cs="Times New Roman"/>
          <w:sz w:val="24"/>
          <w:szCs w:val="24"/>
        </w:rPr>
        <w:t xml:space="preserve">colloqui individuali si svolgeranno presso la sede del Dipartimento, Via della Stamperia </w:t>
      </w:r>
      <w:r w:rsidR="00BD6F5E">
        <w:rPr>
          <w:rFonts w:ascii="Times New Roman" w:eastAsia="Calibri" w:hAnsi="Times New Roman" w:cs="Times New Roman"/>
          <w:sz w:val="24"/>
          <w:szCs w:val="24"/>
        </w:rPr>
        <w:t>8</w:t>
      </w:r>
      <w:r w:rsidRPr="005B2811">
        <w:rPr>
          <w:rFonts w:ascii="Times New Roman" w:eastAsia="Calibri" w:hAnsi="Times New Roman" w:cs="Times New Roman"/>
          <w:sz w:val="24"/>
          <w:szCs w:val="24"/>
        </w:rPr>
        <w:t>, Roma.</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6. Al termine della fase b. di cui al comma 2 del presente articolo, la Commissione stila la graduatoria finale, sommando i punteggi della fase a. e della fase b.</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La graduatoria sarà pubblicata sul sito del Governo – Sezione Amministrazione Trasparente – (</w:t>
      </w:r>
      <w:hyperlink r:id="rId16" w:history="1">
        <w:r w:rsidRPr="005B2811">
          <w:rPr>
            <w:rFonts w:ascii="Times New Roman" w:eastAsia="Calibri" w:hAnsi="Times New Roman" w:cs="Times New Roman"/>
            <w:color w:val="0000FF"/>
            <w:sz w:val="24"/>
            <w:szCs w:val="24"/>
            <w:u w:val="single"/>
          </w:rPr>
          <w:t>www.governo.it</w:t>
        </w:r>
      </w:hyperlink>
      <w:r w:rsidRPr="005B2811">
        <w:rPr>
          <w:rFonts w:ascii="Times New Roman" w:eastAsia="Calibri" w:hAnsi="Times New Roman" w:cs="Times New Roman"/>
          <w:sz w:val="24"/>
          <w:szCs w:val="24"/>
        </w:rPr>
        <w:t>); tale pubblicazione ha valore di notifica a tutti gli effetti di legge. Semplice informativa verrà pubblicata sul sito del Dipartimento per gli affari regionali e le autonomie (</w:t>
      </w:r>
      <w:hyperlink r:id="rId17" w:history="1">
        <w:r w:rsidRPr="005B2811">
          <w:rPr>
            <w:rFonts w:ascii="Times New Roman" w:eastAsia="Calibri" w:hAnsi="Times New Roman" w:cs="Times New Roman"/>
            <w:iCs/>
            <w:color w:val="0000FF"/>
            <w:sz w:val="24"/>
            <w:szCs w:val="24"/>
            <w:u w:val="single"/>
          </w:rPr>
          <w:t>www.</w:t>
        </w:r>
        <w:r w:rsidRPr="005B2811">
          <w:rPr>
            <w:rFonts w:ascii="Times New Roman" w:eastAsia="Calibri" w:hAnsi="Times New Roman" w:cs="Times New Roman"/>
            <w:bCs/>
            <w:iCs/>
            <w:color w:val="0000FF"/>
            <w:sz w:val="24"/>
            <w:szCs w:val="24"/>
            <w:u w:val="single"/>
          </w:rPr>
          <w:t>affariregionali</w:t>
        </w:r>
        <w:r w:rsidRPr="005B2811">
          <w:rPr>
            <w:rFonts w:ascii="Times New Roman" w:eastAsia="Calibri" w:hAnsi="Times New Roman" w:cs="Times New Roman"/>
            <w:iCs/>
            <w:color w:val="0000FF"/>
            <w:sz w:val="24"/>
            <w:szCs w:val="24"/>
            <w:u w:val="single"/>
          </w:rPr>
          <w:t>.it</w:t>
        </w:r>
      </w:hyperlink>
      <w:r w:rsidRPr="005B2811">
        <w:rPr>
          <w:rFonts w:ascii="Times New Roman" w:eastAsia="Calibri" w:hAnsi="Times New Roman" w:cs="Times New Roman"/>
          <w:sz w:val="24"/>
          <w:szCs w:val="24"/>
        </w:rPr>
        <w:t>).</w:t>
      </w:r>
    </w:p>
    <w:p w:rsidR="00172440" w:rsidRPr="00172440" w:rsidRDefault="005B2811" w:rsidP="00172440">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lang w:eastAsia="en-US"/>
        </w:rPr>
      </w:pPr>
      <w:r w:rsidRPr="005B2811">
        <w:rPr>
          <w:rFonts w:ascii="Times New Roman" w:eastAsia="Calibri" w:hAnsi="Times New Roman" w:cs="Times New Roman"/>
          <w:sz w:val="24"/>
          <w:szCs w:val="24"/>
        </w:rPr>
        <w:t>7. Per le finalità di cui all'art. 7 comma 6 del Disciplinare, la graduatoria avrà una validità di 18 mesi, e potrà essere utilizzata anche per ulteriori esigenze di attività di supporto specialistico relative alla realizzazione degli interventi previsti dal progetto REOPEN SPL.</w:t>
      </w:r>
      <w:r w:rsidR="00172440" w:rsidRPr="00172440">
        <w:rPr>
          <w:rFonts w:ascii="Times New Roman" w:eastAsia="Calibri" w:hAnsi="Times New Roman" w:cs="Times New Roman"/>
          <w:sz w:val="24"/>
          <w:szCs w:val="24"/>
          <w:lang w:eastAsia="en-US"/>
        </w:rPr>
        <w:t xml:space="preserve"> Il Dipartimento  esegue i controlli in ordine alla veridicità delle dichiarazioni rese in sede di domanda ai sensi degli artt. 46 e 47 del D.P.R 445/2000 e s.m.i. anche ai fini e per gli effetti dell'art. 76 del medesimo D.P.R. 445/2000. Non saranno contrattualizzati i vincitori che non siano in grado di documentare quanto dichiarato nella domanda di partecipazione. Il Coordinatore dell’Ufficio I del Dipartimento per gli affari regionali e le autonomie adotta il provvedimento di approvazione della graduatoria.</w:t>
      </w:r>
      <w:r w:rsidR="00172440">
        <w:rPr>
          <w:rFonts w:ascii="Times New Roman" w:eastAsia="Calibri" w:hAnsi="Times New Roman" w:cs="Times New Roman"/>
          <w:sz w:val="24"/>
          <w:szCs w:val="24"/>
          <w:lang w:eastAsia="en-US"/>
        </w:rPr>
        <w:t xml:space="preserve"> </w:t>
      </w:r>
    </w:p>
    <w:p w:rsidR="005B2811" w:rsidRPr="005B2811" w:rsidRDefault="00561A29"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2811" w:rsidRPr="005B2811">
        <w:rPr>
          <w:rFonts w:ascii="Times New Roman" w:eastAsia="Calibri" w:hAnsi="Times New Roman" w:cs="Times New Roman"/>
          <w:sz w:val="24"/>
          <w:szCs w:val="24"/>
        </w:rPr>
        <w:t xml:space="preserve"> Non saranno contrattualizzati i vincitori che non siano in grado di documentare quanto dichiarato nella domanda di partecipazione. Il Coordinatore dell’Ufficio I del Dipartimento per gli affari regionali e le autonomie adotta il provvedimento di approvazione della graduatoria e di nomina del vincitore</w:t>
      </w:r>
      <w:r>
        <w:rPr>
          <w:rFonts w:ascii="Times New Roman" w:eastAsia="Calibri" w:hAnsi="Times New Roman" w:cs="Times New Roman"/>
          <w:sz w:val="24"/>
          <w:szCs w:val="24"/>
        </w:rPr>
        <w:t>.</w:t>
      </w:r>
    </w:p>
    <w:p w:rsidR="005B2811" w:rsidRDefault="00561A29"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2811" w:rsidRPr="005B2811">
        <w:rPr>
          <w:rFonts w:ascii="Times New Roman" w:eastAsia="Calibri" w:hAnsi="Times New Roman" w:cs="Times New Roman"/>
          <w:sz w:val="24"/>
          <w:szCs w:val="24"/>
        </w:rPr>
        <w:t xml:space="preserve"> In caso di conferimento dell'incarico, la stipula del contratto è subordinata alla presentazione da parte del candidato selezionato di una dichiarazione resa ai sensi e per gli effetti del DP.R. 445/2000 e s.m.i. riguardante, tra l' altro, l'insussistenza di situazioni di conflitto di interesse e incompatibilità. Inoltre, nei casi previsti dalla normativa vigente in materia di pubblico impiego, laddove il candidato vincitore sia dipendente della pubblica amministrazione, presenta ai sensi dell'art.53, comma 8, del D.lgs.l65/2001 apposita autorizzazione da parte dell'amministrazioni di appartenenza, in assenza della quale non si potrà procedere alla contrattualizzazione dell'incarico.</w:t>
      </w:r>
    </w:p>
    <w:p w:rsidR="00CF2B49" w:rsidRPr="005B2811" w:rsidRDefault="00CF2B49"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5</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Criteri di valutazione</w:t>
      </w:r>
    </w:p>
    <w:p w:rsidR="005B2811" w:rsidRPr="00E27D8B" w:rsidRDefault="005B2811" w:rsidP="005B2811">
      <w:pPr>
        <w:tabs>
          <w:tab w:val="left" w:pos="284"/>
          <w:tab w:val="left" w:pos="709"/>
        </w:tabs>
        <w:autoSpaceDE w:val="0"/>
        <w:autoSpaceDN w:val="0"/>
        <w:adjustRightInd w:val="0"/>
        <w:spacing w:after="120"/>
        <w:ind w:left="284" w:right="306"/>
        <w:jc w:val="both"/>
        <w:rPr>
          <w:rFonts w:ascii="Times New Roman" w:eastAsia="Calibri" w:hAnsi="Times New Roman" w:cs="Times New Roman"/>
          <w:color w:val="0D0D0D" w:themeColor="text1" w:themeTint="F2"/>
          <w:sz w:val="24"/>
          <w:szCs w:val="24"/>
        </w:rPr>
      </w:pPr>
      <w:r w:rsidRPr="005B2811">
        <w:rPr>
          <w:rFonts w:ascii="Times New Roman" w:eastAsia="Calibri" w:hAnsi="Times New Roman" w:cs="Times New Roman"/>
          <w:sz w:val="24"/>
          <w:szCs w:val="24"/>
        </w:rPr>
        <w:t>l</w:t>
      </w:r>
      <w:r w:rsidRPr="00AA723D">
        <w:rPr>
          <w:rFonts w:ascii="Times New Roman" w:eastAsia="Calibri" w:hAnsi="Times New Roman" w:cs="Times New Roman"/>
          <w:color w:val="FF0000"/>
          <w:sz w:val="24"/>
          <w:szCs w:val="24"/>
        </w:rPr>
        <w:t xml:space="preserve">. </w:t>
      </w:r>
      <w:r w:rsidRPr="00E27D8B">
        <w:rPr>
          <w:rFonts w:ascii="Times New Roman" w:eastAsia="Calibri" w:hAnsi="Times New Roman" w:cs="Times New Roman"/>
          <w:color w:val="0D0D0D" w:themeColor="text1" w:themeTint="F2"/>
          <w:sz w:val="24"/>
          <w:szCs w:val="24"/>
        </w:rPr>
        <w:t xml:space="preserve">Nella valutazione del curriculum vitae (art. 4 comma 2 lettera a) la Commissione </w:t>
      </w:r>
      <w:r w:rsidR="00AB3F32">
        <w:rPr>
          <w:rFonts w:ascii="Times New Roman" w:eastAsia="Calibri" w:hAnsi="Times New Roman" w:cs="Times New Roman"/>
          <w:color w:val="0D0D0D" w:themeColor="text1" w:themeTint="F2"/>
          <w:sz w:val="24"/>
          <w:szCs w:val="24"/>
        </w:rPr>
        <w:t xml:space="preserve">utilizzerà </w:t>
      </w:r>
      <w:r w:rsidRPr="00E27D8B">
        <w:rPr>
          <w:rFonts w:ascii="Times New Roman" w:eastAsia="Calibri" w:hAnsi="Times New Roman" w:cs="Times New Roman"/>
          <w:color w:val="0D0D0D" w:themeColor="text1" w:themeTint="F2"/>
          <w:sz w:val="24"/>
          <w:szCs w:val="24"/>
        </w:rPr>
        <w:t>i criteri riportati nell’allegato n. 4 – “Tabella di Valutazione” - del presente Avviso</w:t>
      </w: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bookmarkStart w:id="0" w:name="_MON_1546163191"/>
      <w:bookmarkEnd w:id="0"/>
      <w:r w:rsidRPr="005B2811">
        <w:rPr>
          <w:rFonts w:ascii="Times New Roman" w:eastAsia="Calibri" w:hAnsi="Times New Roman" w:cs="Times New Roman"/>
          <w:b/>
          <w:sz w:val="24"/>
          <w:szCs w:val="24"/>
        </w:rPr>
        <w:t>Art. 6</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Luogo, durata e trattamento economico</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1. L'incarico, da svolgersi prevalentemente presso la sede del Dipartimento per gli affari regionali e le autonomie locali,  avrà termine il 31 dicembre 2022.  Il Dipartimento potrà richiedere l'espletamento di missioni e trasferte connesse all'incarico. L'attività relativa all’incarico è sottoposto a valutazione periodica da parte dell'Amministrazione</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2. La durata della collaborazione, di cui al comma 1,  e le modalità di espletamento in coerenza con quanto pr</w:t>
      </w:r>
      <w:r w:rsidR="00CF2B49">
        <w:rPr>
          <w:rFonts w:ascii="Times New Roman" w:eastAsia="Calibri" w:hAnsi="Times New Roman" w:cs="Times New Roman"/>
          <w:sz w:val="24"/>
          <w:szCs w:val="24"/>
        </w:rPr>
        <w:t>evisto dall’Allegato 1 (Scheda F</w:t>
      </w:r>
      <w:r w:rsidRPr="005B2811">
        <w:rPr>
          <w:rFonts w:ascii="Times New Roman" w:eastAsia="Calibri" w:hAnsi="Times New Roman" w:cs="Times New Roman"/>
          <w:sz w:val="24"/>
          <w:szCs w:val="24"/>
        </w:rPr>
        <w:t xml:space="preserve">abbisogno)  e dagli altri  allegati al Bando di selezione, saranno ulteriormente dettagliate  nel contratto di collaborazione. Con riferimento all'art. 4, comma, 2 lettera h), del "Disciplinare" in ordine alle eventuali sospensioni della prestazione, qualora sopravvengano eventi comportanti l'impossibilità temporanea della prestazione, l'esperto s’impegna a darne comunicazione immediata.. La sospensione del rapporto verrà comunque disciplinata secondo le disposizioni normative vigenti in materia. </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3. L'ammontare del corrispettivo annuo, da corrispondersi indicativamente con cadenza bimestrale, è definito in sede di contrattualizzazione in € 40.000,00 annui, esclusa IVA ed esclusi eventuali costi di trasferta per attività da svolgere fuori Roma.</w:t>
      </w:r>
    </w:p>
    <w:p w:rsidR="00AA723D" w:rsidRPr="005B2811" w:rsidRDefault="005B2811"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5. La stipula dei contratti e la relativa efficacia sono subordinati alla disciplina vigente in materia di pubblicità degli incarichi.</w:t>
      </w: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7</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Trattamento dei dati personali</w:t>
      </w:r>
    </w:p>
    <w:p w:rsidR="005B2811" w:rsidRDefault="005B2811"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 Titolare del trattamento dei dati è il Dipartimento per gli affari regionali e le autonomie. Con riferimento alle disposizioni di cui al decreto legislativo 30 giugno 2003, n. 196, i dati contenuti nelle domande pervenute sono trattati ai soli fini della gestione della presente procedura.</w:t>
      </w:r>
    </w:p>
    <w:p w:rsidR="00CF2B49" w:rsidRDefault="00CF2B49"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p>
    <w:p w:rsidR="00CF2B49" w:rsidRDefault="00CF2B49"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p>
    <w:p w:rsidR="00CF2B49" w:rsidRPr="005B2811" w:rsidRDefault="00CF2B49"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p>
    <w:p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8</w:t>
      </w:r>
    </w:p>
    <w:p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Informazione e pubblicità</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 Il presente Avviso è pubblicato sul sito del Governo – Sezione Amministrazione Trasparente – (</w:t>
      </w:r>
      <w:hyperlink r:id="rId18" w:history="1">
        <w:r w:rsidRPr="005B2811">
          <w:rPr>
            <w:rFonts w:ascii="Times New Roman" w:eastAsia="Calibri" w:hAnsi="Times New Roman" w:cs="Times New Roman"/>
            <w:color w:val="0000FF"/>
            <w:sz w:val="24"/>
            <w:szCs w:val="24"/>
            <w:u w:val="single"/>
          </w:rPr>
          <w:t>www.governo.it</w:t>
        </w:r>
      </w:hyperlink>
      <w:r w:rsidRPr="005B2811">
        <w:rPr>
          <w:rFonts w:ascii="Times New Roman" w:eastAsia="Calibri" w:hAnsi="Times New Roman" w:cs="Times New Roman"/>
          <w:sz w:val="24"/>
          <w:szCs w:val="24"/>
        </w:rPr>
        <w:t>); semplice informativa verrà pubblicata sul sito del Dipartimento per gli affari regionali e le autonomie (</w:t>
      </w:r>
      <w:hyperlink r:id="rId19" w:history="1">
        <w:r w:rsidRPr="005B2811">
          <w:rPr>
            <w:rFonts w:ascii="Times New Roman" w:eastAsia="Calibri" w:hAnsi="Times New Roman" w:cs="Times New Roman"/>
            <w:iCs/>
            <w:color w:val="0000FF"/>
            <w:sz w:val="24"/>
            <w:szCs w:val="24"/>
            <w:u w:val="single"/>
          </w:rPr>
          <w:t>www.</w:t>
        </w:r>
        <w:r w:rsidRPr="005B2811">
          <w:rPr>
            <w:rFonts w:ascii="Times New Roman" w:eastAsia="Calibri" w:hAnsi="Times New Roman" w:cs="Times New Roman"/>
            <w:bCs/>
            <w:iCs/>
            <w:color w:val="0000FF"/>
            <w:sz w:val="24"/>
            <w:szCs w:val="24"/>
            <w:u w:val="single"/>
          </w:rPr>
          <w:t>affariregionali</w:t>
        </w:r>
        <w:r w:rsidRPr="005B2811">
          <w:rPr>
            <w:rFonts w:ascii="Times New Roman" w:eastAsia="Calibri" w:hAnsi="Times New Roman" w:cs="Times New Roman"/>
            <w:iCs/>
            <w:color w:val="0000FF"/>
            <w:sz w:val="24"/>
            <w:szCs w:val="24"/>
            <w:u w:val="single"/>
          </w:rPr>
          <w:t>.it</w:t>
        </w:r>
      </w:hyperlink>
      <w:r w:rsidRPr="005B2811">
        <w:rPr>
          <w:rFonts w:ascii="Times New Roman" w:eastAsia="Calibri" w:hAnsi="Times New Roman" w:cs="Times New Roman"/>
          <w:sz w:val="24"/>
          <w:szCs w:val="24"/>
        </w:rPr>
        <w:t>).</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2. Sui siti istituzionali sopraindicati verranno fornite ulteriori informazioni e comunicazioni.</w:t>
      </w:r>
    </w:p>
    <w:p w:rsidR="005B2811" w:rsidRPr="005B2811" w:rsidRDefault="005B2811" w:rsidP="005B2811">
      <w:pPr>
        <w:tabs>
          <w:tab w:val="left" w:pos="284"/>
          <w:tab w:val="left" w:pos="709"/>
        </w:tabs>
        <w:autoSpaceDE w:val="0"/>
        <w:autoSpaceDN w:val="0"/>
        <w:adjustRightInd w:val="0"/>
        <w:spacing w:after="240"/>
        <w:ind w:left="284" w:right="306"/>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3. Responsabile Unico del Procedimento è il Dott. Enzo Tavernese, già Dirigente dell’Ufficio I - Servizio per la modernizzazione istituzionale e organizzativa del sistema delle autonomie – del Dipartimento per gli affari regionali e le autonomie la cui nomina avverrà con apposito decreto.</w:t>
      </w:r>
    </w:p>
    <w:p w:rsidR="005B2811" w:rsidRPr="005B2811" w:rsidRDefault="005B2811" w:rsidP="005B2811">
      <w:pPr>
        <w:tabs>
          <w:tab w:val="left" w:pos="284"/>
          <w:tab w:val="left" w:pos="709"/>
        </w:tabs>
        <w:autoSpaceDE w:val="0"/>
        <w:autoSpaceDN w:val="0"/>
        <w:adjustRightInd w:val="0"/>
        <w:spacing w:after="60"/>
        <w:ind w:left="284" w:right="304"/>
        <w:jc w:val="both"/>
        <w:rPr>
          <w:rFonts w:ascii="Times New Roman" w:eastAsia="Times New Roman" w:hAnsi="Times New Roman" w:cs="Times New Roman"/>
          <w:sz w:val="24"/>
          <w:szCs w:val="24"/>
        </w:rPr>
      </w:pPr>
      <w:r w:rsidRPr="005B2811">
        <w:rPr>
          <w:rFonts w:ascii="Times New Roman" w:eastAsia="Calibri" w:hAnsi="Times New Roman" w:cs="Times New Roman"/>
          <w:sz w:val="24"/>
          <w:szCs w:val="24"/>
        </w:rPr>
        <w:t xml:space="preserve">Roma, </w:t>
      </w:r>
      <w:r w:rsidR="002C1580">
        <w:rPr>
          <w:rFonts w:ascii="Times New Roman" w:eastAsia="Calibri" w:hAnsi="Times New Roman" w:cs="Times New Roman"/>
          <w:sz w:val="24"/>
          <w:szCs w:val="24"/>
        </w:rPr>
        <w:t>4 aprile 2017</w:t>
      </w:r>
      <w:bookmarkStart w:id="1" w:name="_GoBack"/>
      <w:bookmarkEnd w:id="1"/>
    </w:p>
    <w:p w:rsidR="00B80742" w:rsidRDefault="0048202D" w:rsidP="00B80742">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Il Capo Dipartimento</w:t>
      </w:r>
    </w:p>
    <w:p w:rsidR="0048202D" w:rsidRDefault="0048202D" w:rsidP="00B80742">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Cons. Antonio Naddeo</w:t>
      </w:r>
    </w:p>
    <w:sectPr w:rsidR="0048202D" w:rsidSect="0072412A">
      <w:headerReference w:type="default" r:id="rId20"/>
      <w:footerReference w:type="default" r:id="rId21"/>
      <w:pgSz w:w="12240" w:h="15840" w:code="1"/>
      <w:pgMar w:top="851" w:right="964" w:bottom="284" w:left="907" w:header="17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8F" w:rsidRDefault="0059758F" w:rsidP="0089559B">
      <w:pPr>
        <w:spacing w:after="0" w:line="240" w:lineRule="auto"/>
      </w:pPr>
      <w:r>
        <w:separator/>
      </w:r>
    </w:p>
  </w:endnote>
  <w:endnote w:type="continuationSeparator" w:id="0">
    <w:p w:rsidR="0059758F" w:rsidRDefault="0059758F" w:rsidP="008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50402"/>
      <w:docPartObj>
        <w:docPartGallery w:val="Page Numbers (Bottom of Page)"/>
        <w:docPartUnique/>
      </w:docPartObj>
    </w:sdtPr>
    <w:sdtEndPr/>
    <w:sdtContent>
      <w:p w:rsidR="00F812E5" w:rsidRDefault="00C90A45">
        <w:pPr>
          <w:pStyle w:val="Pidipagina"/>
          <w:jc w:val="center"/>
        </w:pPr>
        <w:r>
          <w:fldChar w:fldCharType="begin"/>
        </w:r>
        <w:r>
          <w:instrText>PAGE   \* MERGEFORMAT</w:instrText>
        </w:r>
        <w:r>
          <w:fldChar w:fldCharType="separate"/>
        </w:r>
        <w:r w:rsidR="0059758F">
          <w:rPr>
            <w:noProof/>
          </w:rPr>
          <w:t>1</w:t>
        </w:r>
        <w:r>
          <w:rPr>
            <w:noProof/>
          </w:rPr>
          <w:fldChar w:fldCharType="end"/>
        </w:r>
      </w:p>
    </w:sdtContent>
  </w:sdt>
  <w:p w:rsidR="00F812E5" w:rsidRDefault="00F812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8F" w:rsidRDefault="0059758F" w:rsidP="0089559B">
      <w:pPr>
        <w:spacing w:after="0" w:line="240" w:lineRule="auto"/>
      </w:pPr>
      <w:r>
        <w:separator/>
      </w:r>
    </w:p>
  </w:footnote>
  <w:footnote w:type="continuationSeparator" w:id="0">
    <w:p w:rsidR="0059758F" w:rsidRDefault="0059758F" w:rsidP="0089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E5" w:rsidRPr="002340A1" w:rsidRDefault="00F812E5" w:rsidP="0066771C">
    <w:pPr>
      <w:widowControl w:val="0"/>
      <w:tabs>
        <w:tab w:val="left" w:pos="2520"/>
      </w:tabs>
      <w:autoSpaceDE w:val="0"/>
      <w:autoSpaceDN w:val="0"/>
      <w:adjustRightInd w:val="0"/>
      <w:spacing w:after="0"/>
      <w:jc w:val="center"/>
      <w:rPr>
        <w:i/>
        <w:noProof/>
        <w:color w:val="0000FF"/>
        <w:sz w:val="20"/>
        <w:szCs w:val="20"/>
      </w:rPr>
    </w:pPr>
    <w:r>
      <w:rPr>
        <w:i/>
        <w:noProof/>
        <w:color w:val="0000FF"/>
        <w:sz w:val="44"/>
        <w:szCs w:val="44"/>
      </w:rPr>
      <w:drawing>
        <wp:inline distT="0" distB="0" distL="0" distR="0">
          <wp:extent cx="11201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51560"/>
                  </a:xfrm>
                  <a:prstGeom prst="rect">
                    <a:avLst/>
                  </a:prstGeom>
                  <a:noFill/>
                  <a:ln>
                    <a:noFill/>
                  </a:ln>
                </pic:spPr>
              </pic:pic>
            </a:graphicData>
          </a:graphic>
        </wp:inline>
      </w:drawing>
    </w:r>
  </w:p>
  <w:p w:rsidR="00F812E5" w:rsidRPr="0089559B" w:rsidRDefault="00F812E5" w:rsidP="0066771C">
    <w:pPr>
      <w:widowControl w:val="0"/>
      <w:tabs>
        <w:tab w:val="left" w:pos="0"/>
      </w:tabs>
      <w:autoSpaceDE w:val="0"/>
      <w:autoSpaceDN w:val="0"/>
      <w:adjustRightInd w:val="0"/>
      <w:spacing w:after="0" w:line="240" w:lineRule="auto"/>
      <w:jc w:val="center"/>
      <w:rPr>
        <w:rFonts w:ascii="Kunstler Script" w:hAnsi="Kunstler Script"/>
        <w:bCs/>
        <w:i/>
        <w:sz w:val="20"/>
        <w:szCs w:val="20"/>
      </w:rPr>
    </w:pPr>
    <w:r w:rsidRPr="00B26877">
      <w:rPr>
        <w:rFonts w:ascii="Kunstler Script" w:hAnsi="Kunstler Script"/>
        <w:bCs/>
        <w:i/>
        <w:sz w:val="96"/>
        <w:szCs w:val="96"/>
      </w:rPr>
      <w:t>Presidenza del Consiglio dei Ministri</w:t>
    </w:r>
    <w:r>
      <w:rPr>
        <w:rFonts w:ascii="Kunstler Script" w:hAnsi="Kunstler Script"/>
        <w:bCs/>
        <w:i/>
        <w:sz w:val="40"/>
        <w:szCs w:val="40"/>
      </w:rPr>
      <w:t xml:space="preserve"> </w:t>
    </w:r>
    <w:r>
      <w:rPr>
        <w:rFonts w:ascii="Kunstler Script" w:hAnsi="Kunstler Script"/>
        <w:bCs/>
        <w:i/>
        <w:sz w:val="20"/>
        <w:szCs w:val="20"/>
      </w:rPr>
      <w:t xml:space="preserve"> </w:t>
    </w:r>
  </w:p>
  <w:p w:rsidR="00F812E5" w:rsidRPr="0089559B" w:rsidRDefault="00F812E5" w:rsidP="0089559B">
    <w:pPr>
      <w:widowControl w:val="0"/>
      <w:tabs>
        <w:tab w:val="left" w:pos="0"/>
      </w:tabs>
      <w:autoSpaceDE w:val="0"/>
      <w:autoSpaceDN w:val="0"/>
      <w:adjustRightInd w:val="0"/>
      <w:spacing w:after="120" w:line="240" w:lineRule="auto"/>
      <w:jc w:val="center"/>
      <w:rPr>
        <w:rFonts w:ascii="Kunstler Script" w:hAnsi="Kunstler Script"/>
        <w:bCs/>
        <w:i/>
        <w:sz w:val="40"/>
        <w:szCs w:val="40"/>
      </w:rPr>
    </w:pPr>
    <w:r w:rsidRPr="0089559B">
      <w:rPr>
        <w:rFonts w:ascii="Times New Roman" w:hAnsi="Times New Roman" w:cs="Times New Roman"/>
        <w:bCs/>
        <w:i/>
        <w:sz w:val="32"/>
        <w:szCs w:val="32"/>
      </w:rPr>
      <w:t>Dipartimento per gli affari regionali e le autonomie</w:t>
    </w:r>
  </w:p>
  <w:p w:rsidR="00F812E5" w:rsidRDefault="00F812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042"/>
    <w:multiLevelType w:val="hybridMultilevel"/>
    <w:tmpl w:val="4C18898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2E91A4F"/>
    <w:multiLevelType w:val="multilevel"/>
    <w:tmpl w:val="1D3A8F3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nsid w:val="16834FBC"/>
    <w:multiLevelType w:val="hybridMultilevel"/>
    <w:tmpl w:val="851E5C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510F5A"/>
    <w:multiLevelType w:val="hybridMultilevel"/>
    <w:tmpl w:val="E8C69DF4"/>
    <w:lvl w:ilvl="0" w:tplc="0410000F">
      <w:start w:val="1"/>
      <w:numFmt w:val="decimal"/>
      <w:lvlText w:val="%1."/>
      <w:lvlJc w:val="left"/>
      <w:pPr>
        <w:tabs>
          <w:tab w:val="num" w:pos="284"/>
        </w:tabs>
        <w:ind w:left="284" w:hanging="284"/>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F540AB"/>
    <w:multiLevelType w:val="hybridMultilevel"/>
    <w:tmpl w:val="58A2BC9E"/>
    <w:lvl w:ilvl="0" w:tplc="0410001B">
      <w:start w:val="1"/>
      <w:numFmt w:val="lowerRoman"/>
      <w:lvlText w:val="%1."/>
      <w:lvlJc w:val="righ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nsid w:val="2E9E227A"/>
    <w:multiLevelType w:val="hybridMultilevel"/>
    <w:tmpl w:val="F146A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F144D0"/>
    <w:multiLevelType w:val="hybridMultilevel"/>
    <w:tmpl w:val="65FA92B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2EC3690"/>
    <w:multiLevelType w:val="hybridMultilevel"/>
    <w:tmpl w:val="C8C23C60"/>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nsid w:val="38887354"/>
    <w:multiLevelType w:val="hybridMultilevel"/>
    <w:tmpl w:val="31CCB09C"/>
    <w:lvl w:ilvl="0" w:tplc="4C5AB076">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9">
    <w:nsid w:val="571637DE"/>
    <w:multiLevelType w:val="hybridMultilevel"/>
    <w:tmpl w:val="1FEA9CAE"/>
    <w:lvl w:ilvl="0" w:tplc="4ED0EA2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330D50"/>
    <w:multiLevelType w:val="hybridMultilevel"/>
    <w:tmpl w:val="51521272"/>
    <w:lvl w:ilvl="0" w:tplc="03401BEE">
      <w:start w:val="1"/>
      <w:numFmt w:val="decimal"/>
      <w:lvlText w:val="%1."/>
      <w:lvlJc w:val="left"/>
      <w:pPr>
        <w:ind w:left="1064" w:hanging="360"/>
      </w:pPr>
      <w:rPr>
        <w:rFonts w:ascii="Times New Roman" w:eastAsia="Times New Roman" w:hAnsi="Times New Roman" w:cs="Times New Roman"/>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11">
    <w:nsid w:val="5F6A281A"/>
    <w:multiLevelType w:val="multilevel"/>
    <w:tmpl w:val="4C1AE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70D36ED"/>
    <w:multiLevelType w:val="multilevel"/>
    <w:tmpl w:val="D722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7C6D52"/>
    <w:multiLevelType w:val="multilevel"/>
    <w:tmpl w:val="59940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12160A4"/>
    <w:multiLevelType w:val="multilevel"/>
    <w:tmpl w:val="7C8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FE376B"/>
    <w:multiLevelType w:val="hybridMultilevel"/>
    <w:tmpl w:val="F8C8C62C"/>
    <w:lvl w:ilvl="0" w:tplc="0DE8F3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7F844BEE"/>
    <w:multiLevelType w:val="hybridMultilevel"/>
    <w:tmpl w:val="514E7F2E"/>
    <w:lvl w:ilvl="0" w:tplc="51F44DA4">
      <w:start w:val="1"/>
      <w:numFmt w:val="bullet"/>
      <w:lvlText w:val="-"/>
      <w:lvlJc w:val="left"/>
      <w:pPr>
        <w:ind w:left="1004" w:hanging="360"/>
      </w:pPr>
      <w:rPr>
        <w:rFonts w:ascii="Tempus Sans ITC" w:hAnsi="Tempus Sans ITC" w:hint="default"/>
      </w:rPr>
    </w:lvl>
    <w:lvl w:ilvl="1" w:tplc="04100005">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16"/>
  </w:num>
  <w:num w:numId="3">
    <w:abstractNumId w:val="10"/>
  </w:num>
  <w:num w:numId="4">
    <w:abstractNumId w:val="5"/>
  </w:num>
  <w:num w:numId="5">
    <w:abstractNumId w:val="8"/>
  </w:num>
  <w:num w:numId="6">
    <w:abstractNumId w:val="7"/>
  </w:num>
  <w:num w:numId="7">
    <w:abstractNumId w:val="13"/>
  </w:num>
  <w:num w:numId="8">
    <w:abstractNumId w:val="12"/>
  </w:num>
  <w:num w:numId="9">
    <w:abstractNumId w:val="1"/>
  </w:num>
  <w:num w:numId="10">
    <w:abstractNumId w:val="14"/>
  </w:num>
  <w:num w:numId="11">
    <w:abstractNumId w:val="11"/>
  </w:num>
  <w:num w:numId="12">
    <w:abstractNumId w:val="6"/>
  </w:num>
  <w:num w:numId="13">
    <w:abstractNumId w:val="4"/>
  </w:num>
  <w:num w:numId="14">
    <w:abstractNumId w:val="15"/>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B"/>
    <w:rsid w:val="000131B7"/>
    <w:rsid w:val="00013379"/>
    <w:rsid w:val="00014893"/>
    <w:rsid w:val="00041A91"/>
    <w:rsid w:val="00050112"/>
    <w:rsid w:val="00063DEE"/>
    <w:rsid w:val="00065CE4"/>
    <w:rsid w:val="00086D01"/>
    <w:rsid w:val="00091A28"/>
    <w:rsid w:val="00092488"/>
    <w:rsid w:val="000928D5"/>
    <w:rsid w:val="000965FE"/>
    <w:rsid w:val="00097415"/>
    <w:rsid w:val="000D1FE4"/>
    <w:rsid w:val="000E0C16"/>
    <w:rsid w:val="000F2C9A"/>
    <w:rsid w:val="0010118C"/>
    <w:rsid w:val="001023D7"/>
    <w:rsid w:val="001104AB"/>
    <w:rsid w:val="00125E0A"/>
    <w:rsid w:val="00140BD3"/>
    <w:rsid w:val="001534A2"/>
    <w:rsid w:val="00153C85"/>
    <w:rsid w:val="00153ED1"/>
    <w:rsid w:val="00154F44"/>
    <w:rsid w:val="00160BE0"/>
    <w:rsid w:val="00163DAE"/>
    <w:rsid w:val="00172440"/>
    <w:rsid w:val="00175F6F"/>
    <w:rsid w:val="001821A4"/>
    <w:rsid w:val="00183499"/>
    <w:rsid w:val="00190B5B"/>
    <w:rsid w:val="001E1428"/>
    <w:rsid w:val="00207C5C"/>
    <w:rsid w:val="00207E30"/>
    <w:rsid w:val="00211B65"/>
    <w:rsid w:val="00216C90"/>
    <w:rsid w:val="00221C0B"/>
    <w:rsid w:val="002226B5"/>
    <w:rsid w:val="002340A1"/>
    <w:rsid w:val="00236B15"/>
    <w:rsid w:val="002503AE"/>
    <w:rsid w:val="00257D37"/>
    <w:rsid w:val="00270DFB"/>
    <w:rsid w:val="00272A31"/>
    <w:rsid w:val="00277B37"/>
    <w:rsid w:val="0028112C"/>
    <w:rsid w:val="00284CA9"/>
    <w:rsid w:val="002858EA"/>
    <w:rsid w:val="002962BD"/>
    <w:rsid w:val="0029666E"/>
    <w:rsid w:val="002A39C4"/>
    <w:rsid w:val="002A3A7E"/>
    <w:rsid w:val="002A6B3F"/>
    <w:rsid w:val="002C1580"/>
    <w:rsid w:val="002E2FDB"/>
    <w:rsid w:val="002F5808"/>
    <w:rsid w:val="0030251F"/>
    <w:rsid w:val="0032516A"/>
    <w:rsid w:val="0032516F"/>
    <w:rsid w:val="003253F2"/>
    <w:rsid w:val="003320E8"/>
    <w:rsid w:val="00341E86"/>
    <w:rsid w:val="003502D9"/>
    <w:rsid w:val="00351CD2"/>
    <w:rsid w:val="00363052"/>
    <w:rsid w:val="003630E5"/>
    <w:rsid w:val="00364E95"/>
    <w:rsid w:val="0037606B"/>
    <w:rsid w:val="00383E57"/>
    <w:rsid w:val="00390898"/>
    <w:rsid w:val="003938D5"/>
    <w:rsid w:val="003975C7"/>
    <w:rsid w:val="003C6229"/>
    <w:rsid w:val="003C7192"/>
    <w:rsid w:val="003D1547"/>
    <w:rsid w:val="003D1B6B"/>
    <w:rsid w:val="003D3D89"/>
    <w:rsid w:val="003D4D8A"/>
    <w:rsid w:val="003E768D"/>
    <w:rsid w:val="003F4809"/>
    <w:rsid w:val="003F61EE"/>
    <w:rsid w:val="003F6DD9"/>
    <w:rsid w:val="0040068A"/>
    <w:rsid w:val="004125BE"/>
    <w:rsid w:val="004130CD"/>
    <w:rsid w:val="004254B1"/>
    <w:rsid w:val="004270D4"/>
    <w:rsid w:val="004417E2"/>
    <w:rsid w:val="00443816"/>
    <w:rsid w:val="004540B9"/>
    <w:rsid w:val="004616C2"/>
    <w:rsid w:val="004707F6"/>
    <w:rsid w:val="0048202D"/>
    <w:rsid w:val="004857BB"/>
    <w:rsid w:val="00493FDF"/>
    <w:rsid w:val="004A3B09"/>
    <w:rsid w:val="004B0F6E"/>
    <w:rsid w:val="004C0E2C"/>
    <w:rsid w:val="004D4D9D"/>
    <w:rsid w:val="004D5952"/>
    <w:rsid w:val="004E3086"/>
    <w:rsid w:val="004F377D"/>
    <w:rsid w:val="00502867"/>
    <w:rsid w:val="00540B22"/>
    <w:rsid w:val="00553877"/>
    <w:rsid w:val="00561A29"/>
    <w:rsid w:val="00574025"/>
    <w:rsid w:val="00576FB3"/>
    <w:rsid w:val="00584140"/>
    <w:rsid w:val="005952ED"/>
    <w:rsid w:val="0059758F"/>
    <w:rsid w:val="005977AF"/>
    <w:rsid w:val="005A209D"/>
    <w:rsid w:val="005B2811"/>
    <w:rsid w:val="005B3E4F"/>
    <w:rsid w:val="005E7567"/>
    <w:rsid w:val="005E7E3E"/>
    <w:rsid w:val="005F12E7"/>
    <w:rsid w:val="005F31C5"/>
    <w:rsid w:val="005F4117"/>
    <w:rsid w:val="006045F4"/>
    <w:rsid w:val="006178F1"/>
    <w:rsid w:val="00635E0E"/>
    <w:rsid w:val="00653753"/>
    <w:rsid w:val="006607FF"/>
    <w:rsid w:val="0066771C"/>
    <w:rsid w:val="00667B26"/>
    <w:rsid w:val="00674DBB"/>
    <w:rsid w:val="00686DFE"/>
    <w:rsid w:val="00691E0C"/>
    <w:rsid w:val="006944AE"/>
    <w:rsid w:val="006C1818"/>
    <w:rsid w:val="006C59EB"/>
    <w:rsid w:val="006C6CAD"/>
    <w:rsid w:val="006D649A"/>
    <w:rsid w:val="006F1136"/>
    <w:rsid w:val="00717680"/>
    <w:rsid w:val="00720D1D"/>
    <w:rsid w:val="0072412A"/>
    <w:rsid w:val="00730439"/>
    <w:rsid w:val="00745AA9"/>
    <w:rsid w:val="00745C8C"/>
    <w:rsid w:val="00747278"/>
    <w:rsid w:val="00760AD9"/>
    <w:rsid w:val="007635E7"/>
    <w:rsid w:val="00763F48"/>
    <w:rsid w:val="00773384"/>
    <w:rsid w:val="00793F3C"/>
    <w:rsid w:val="007A4182"/>
    <w:rsid w:val="007A65D5"/>
    <w:rsid w:val="007B2E1A"/>
    <w:rsid w:val="007C4A86"/>
    <w:rsid w:val="007E163A"/>
    <w:rsid w:val="007E1BA0"/>
    <w:rsid w:val="007E2CA9"/>
    <w:rsid w:val="007E5BAF"/>
    <w:rsid w:val="007F2AF9"/>
    <w:rsid w:val="007F5D5F"/>
    <w:rsid w:val="0081280C"/>
    <w:rsid w:val="0081721A"/>
    <w:rsid w:val="008258E9"/>
    <w:rsid w:val="008268D9"/>
    <w:rsid w:val="008456AF"/>
    <w:rsid w:val="008603AC"/>
    <w:rsid w:val="00867704"/>
    <w:rsid w:val="008732B8"/>
    <w:rsid w:val="008739AE"/>
    <w:rsid w:val="00873FBC"/>
    <w:rsid w:val="00883CE1"/>
    <w:rsid w:val="0089559B"/>
    <w:rsid w:val="008A5732"/>
    <w:rsid w:val="008A6098"/>
    <w:rsid w:val="008D08E9"/>
    <w:rsid w:val="008E297A"/>
    <w:rsid w:val="008E6FBF"/>
    <w:rsid w:val="008E7392"/>
    <w:rsid w:val="008F2D62"/>
    <w:rsid w:val="008F4056"/>
    <w:rsid w:val="008F48AC"/>
    <w:rsid w:val="008F6E48"/>
    <w:rsid w:val="00901C3B"/>
    <w:rsid w:val="009067C8"/>
    <w:rsid w:val="00914AFF"/>
    <w:rsid w:val="00920B26"/>
    <w:rsid w:val="00921FF8"/>
    <w:rsid w:val="009225C9"/>
    <w:rsid w:val="00924C2A"/>
    <w:rsid w:val="00944C7E"/>
    <w:rsid w:val="009532A9"/>
    <w:rsid w:val="00953C7F"/>
    <w:rsid w:val="00953C96"/>
    <w:rsid w:val="009628B4"/>
    <w:rsid w:val="0096556C"/>
    <w:rsid w:val="00967F6B"/>
    <w:rsid w:val="009710F7"/>
    <w:rsid w:val="00975969"/>
    <w:rsid w:val="00983B7B"/>
    <w:rsid w:val="00987A4C"/>
    <w:rsid w:val="009917CB"/>
    <w:rsid w:val="009A30C6"/>
    <w:rsid w:val="009B4B23"/>
    <w:rsid w:val="009C027A"/>
    <w:rsid w:val="009C7330"/>
    <w:rsid w:val="009C7703"/>
    <w:rsid w:val="009D24D3"/>
    <w:rsid w:val="009D298C"/>
    <w:rsid w:val="009D582A"/>
    <w:rsid w:val="009E6664"/>
    <w:rsid w:val="009F4821"/>
    <w:rsid w:val="009F7668"/>
    <w:rsid w:val="00A04425"/>
    <w:rsid w:val="00A066B2"/>
    <w:rsid w:val="00A15CD5"/>
    <w:rsid w:val="00A163F9"/>
    <w:rsid w:val="00A45C44"/>
    <w:rsid w:val="00A642EC"/>
    <w:rsid w:val="00A64326"/>
    <w:rsid w:val="00AA5BBF"/>
    <w:rsid w:val="00AA723D"/>
    <w:rsid w:val="00AB3850"/>
    <w:rsid w:val="00AB3F32"/>
    <w:rsid w:val="00AD009C"/>
    <w:rsid w:val="00AD60B4"/>
    <w:rsid w:val="00AD6209"/>
    <w:rsid w:val="00AE1065"/>
    <w:rsid w:val="00AE1882"/>
    <w:rsid w:val="00AE3AC0"/>
    <w:rsid w:val="00AF0A5D"/>
    <w:rsid w:val="00AF44B2"/>
    <w:rsid w:val="00B06C39"/>
    <w:rsid w:val="00B25DBA"/>
    <w:rsid w:val="00B260B3"/>
    <w:rsid w:val="00B31202"/>
    <w:rsid w:val="00B31E98"/>
    <w:rsid w:val="00B51FAC"/>
    <w:rsid w:val="00B6155E"/>
    <w:rsid w:val="00B66325"/>
    <w:rsid w:val="00B771DE"/>
    <w:rsid w:val="00B80742"/>
    <w:rsid w:val="00B8211E"/>
    <w:rsid w:val="00B826C1"/>
    <w:rsid w:val="00BA300F"/>
    <w:rsid w:val="00BA41A8"/>
    <w:rsid w:val="00BB6604"/>
    <w:rsid w:val="00BC0932"/>
    <w:rsid w:val="00BC7522"/>
    <w:rsid w:val="00BD2654"/>
    <w:rsid w:val="00BD3288"/>
    <w:rsid w:val="00BD5D30"/>
    <w:rsid w:val="00BD6367"/>
    <w:rsid w:val="00BD6F5E"/>
    <w:rsid w:val="00BE5A5B"/>
    <w:rsid w:val="00BF19FA"/>
    <w:rsid w:val="00C04D51"/>
    <w:rsid w:val="00C353C9"/>
    <w:rsid w:val="00C368AA"/>
    <w:rsid w:val="00C36CE3"/>
    <w:rsid w:val="00C37B86"/>
    <w:rsid w:val="00C37F5A"/>
    <w:rsid w:val="00C4204D"/>
    <w:rsid w:val="00C4235E"/>
    <w:rsid w:val="00C614D2"/>
    <w:rsid w:val="00C741CB"/>
    <w:rsid w:val="00C7460E"/>
    <w:rsid w:val="00C756D8"/>
    <w:rsid w:val="00C8215B"/>
    <w:rsid w:val="00C90A45"/>
    <w:rsid w:val="00C91E31"/>
    <w:rsid w:val="00CA1E22"/>
    <w:rsid w:val="00CA44BA"/>
    <w:rsid w:val="00CB5E2C"/>
    <w:rsid w:val="00CB6440"/>
    <w:rsid w:val="00CC3B3F"/>
    <w:rsid w:val="00CC4E9C"/>
    <w:rsid w:val="00CC6416"/>
    <w:rsid w:val="00CE51A0"/>
    <w:rsid w:val="00CE6138"/>
    <w:rsid w:val="00CF2B49"/>
    <w:rsid w:val="00D07634"/>
    <w:rsid w:val="00D13DA1"/>
    <w:rsid w:val="00D215B3"/>
    <w:rsid w:val="00D231A4"/>
    <w:rsid w:val="00D30CDE"/>
    <w:rsid w:val="00D333A4"/>
    <w:rsid w:val="00D53973"/>
    <w:rsid w:val="00D605C1"/>
    <w:rsid w:val="00D61912"/>
    <w:rsid w:val="00D65B1F"/>
    <w:rsid w:val="00D71D5E"/>
    <w:rsid w:val="00D83C8A"/>
    <w:rsid w:val="00D92280"/>
    <w:rsid w:val="00D94998"/>
    <w:rsid w:val="00DA4172"/>
    <w:rsid w:val="00DB1AE3"/>
    <w:rsid w:val="00DD31E1"/>
    <w:rsid w:val="00DF1013"/>
    <w:rsid w:val="00DF432F"/>
    <w:rsid w:val="00DF71B1"/>
    <w:rsid w:val="00E14C3A"/>
    <w:rsid w:val="00E17EE2"/>
    <w:rsid w:val="00E27D8B"/>
    <w:rsid w:val="00E33E04"/>
    <w:rsid w:val="00E36D48"/>
    <w:rsid w:val="00E52553"/>
    <w:rsid w:val="00E5503A"/>
    <w:rsid w:val="00E60A99"/>
    <w:rsid w:val="00E61C2C"/>
    <w:rsid w:val="00E65E59"/>
    <w:rsid w:val="00E777E3"/>
    <w:rsid w:val="00E81A46"/>
    <w:rsid w:val="00E963BC"/>
    <w:rsid w:val="00E963F7"/>
    <w:rsid w:val="00EA30EE"/>
    <w:rsid w:val="00EA6C6D"/>
    <w:rsid w:val="00EA71E0"/>
    <w:rsid w:val="00EB0587"/>
    <w:rsid w:val="00EB0A93"/>
    <w:rsid w:val="00ED023A"/>
    <w:rsid w:val="00ED745A"/>
    <w:rsid w:val="00EE0FB8"/>
    <w:rsid w:val="00EE13DA"/>
    <w:rsid w:val="00F01798"/>
    <w:rsid w:val="00F2647E"/>
    <w:rsid w:val="00F33FA1"/>
    <w:rsid w:val="00F6100E"/>
    <w:rsid w:val="00F8055A"/>
    <w:rsid w:val="00F812E5"/>
    <w:rsid w:val="00F81636"/>
    <w:rsid w:val="00F86758"/>
    <w:rsid w:val="00F95D1C"/>
    <w:rsid w:val="00F9792F"/>
    <w:rsid w:val="00FA398C"/>
    <w:rsid w:val="00FB43ED"/>
    <w:rsid w:val="00FD3F22"/>
    <w:rsid w:val="00FD445B"/>
    <w:rsid w:val="00FE0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fariregionali@pec.governo.it" TargetMode="External"/><Relationship Id="rId18" Type="http://schemas.openxmlformats.org/officeDocument/2006/relationships/hyperlink" Target="http://www.governo.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ffariregionali@pec.governo.it" TargetMode="External"/><Relationship Id="rId17" Type="http://schemas.openxmlformats.org/officeDocument/2006/relationships/hyperlink" Target="http://www.affariregionali.it" TargetMode="External"/><Relationship Id="rId2" Type="http://schemas.openxmlformats.org/officeDocument/2006/relationships/numbering" Target="numbering.xml"/><Relationship Id="rId16" Type="http://schemas.openxmlformats.org/officeDocument/2006/relationships/hyperlink" Target="http://www.govern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fariregionali@pec.governo.it" TargetMode="External"/><Relationship Id="rId5" Type="http://schemas.openxmlformats.org/officeDocument/2006/relationships/settings" Target="settings.xml"/><Relationship Id="rId15" Type="http://schemas.openxmlformats.org/officeDocument/2006/relationships/hyperlink" Target="http://www.affariregionali.it" TargetMode="External"/><Relationship Id="rId23" Type="http://schemas.openxmlformats.org/officeDocument/2006/relationships/theme" Target="theme/theme1.xml"/><Relationship Id="rId10" Type="http://schemas.openxmlformats.org/officeDocument/2006/relationships/hyperlink" Target="http://www.affariregionali.it" TargetMode="External"/><Relationship Id="rId19" Type="http://schemas.openxmlformats.org/officeDocument/2006/relationships/hyperlink" Target="http://www.affariregionali.it" TargetMode="External"/><Relationship Id="rId4" Type="http://schemas.microsoft.com/office/2007/relationships/stylesWithEffects" Target="stylesWithEffects.xml"/><Relationship Id="rId9" Type="http://schemas.openxmlformats.org/officeDocument/2006/relationships/hyperlink" Target="http://www.governo.it" TargetMode="External"/><Relationship Id="rId14" Type="http://schemas.openxmlformats.org/officeDocument/2006/relationships/hyperlink" Target="http://www.governo.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F847-6C4F-4483-95B8-D9684E98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Pantaleoni Antonio</dc:creator>
  <cp:lastModifiedBy>Martini Serenella</cp:lastModifiedBy>
  <cp:revision>2</cp:revision>
  <cp:lastPrinted>2017-04-04T09:49:00Z</cp:lastPrinted>
  <dcterms:created xsi:type="dcterms:W3CDTF">2017-04-05T09:34:00Z</dcterms:created>
  <dcterms:modified xsi:type="dcterms:W3CDTF">2017-04-05T09:34:00Z</dcterms:modified>
</cp:coreProperties>
</file>